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FFC95" w14:textId="77777777" w:rsidR="00CD6CB5" w:rsidRPr="008F317A" w:rsidRDefault="00CD6CB5">
      <w:pPr>
        <w:rPr>
          <w:rFonts w:ascii="Comic Sans MS" w:eastAsia="Comic Sans MS" w:hAnsi="Comic Sans MS" w:cs="Comic Sans MS"/>
          <w:sz w:val="16"/>
          <w:szCs w:val="16"/>
          <w:u w:val="single"/>
        </w:rPr>
      </w:pPr>
    </w:p>
    <w:p w14:paraId="3C39B4F3" w14:textId="77777777" w:rsidR="00CD6CB5" w:rsidRPr="008F317A" w:rsidRDefault="00CD6CB5">
      <w:pPr>
        <w:rPr>
          <w:rFonts w:ascii="Comic Sans MS" w:eastAsia="Comic Sans MS" w:hAnsi="Comic Sans MS" w:cs="Comic Sans MS"/>
          <w:sz w:val="16"/>
          <w:szCs w:val="16"/>
          <w:u w:val="single"/>
        </w:rPr>
      </w:pPr>
    </w:p>
    <w:p w14:paraId="0CDF996F" w14:textId="6262A5F7" w:rsidR="00CD6CB5" w:rsidRDefault="00370452">
      <w:pPr>
        <w:rPr>
          <w:rFonts w:ascii="Comic Sans MS" w:eastAsia="Comic Sans MS" w:hAnsi="Comic Sans MS" w:cs="Comic Sans MS"/>
          <w:b/>
          <w:sz w:val="16"/>
          <w:szCs w:val="16"/>
        </w:rPr>
      </w:pPr>
      <w:r>
        <w:rPr>
          <w:rFonts w:ascii="Comic Sans MS" w:eastAsia="Comic Sans MS" w:hAnsi="Comic Sans MS" w:cs="Comic Sans MS"/>
          <w:b/>
          <w:sz w:val="16"/>
          <w:szCs w:val="16"/>
          <w:u w:val="single"/>
        </w:rPr>
        <w:t>Question</w:t>
      </w:r>
      <w:r w:rsidR="00B52ECD" w:rsidRPr="008F317A">
        <w:rPr>
          <w:rFonts w:ascii="Comic Sans MS" w:eastAsia="Comic Sans MS" w:hAnsi="Comic Sans MS" w:cs="Comic Sans MS"/>
          <w:b/>
          <w:sz w:val="16"/>
          <w:szCs w:val="16"/>
        </w:rPr>
        <w:t>: L’essoufflement (8 pts)</w:t>
      </w:r>
    </w:p>
    <w:p w14:paraId="2C1C6E0B" w14:textId="77777777" w:rsidR="004266CE" w:rsidRPr="004266CE" w:rsidRDefault="004266CE">
      <w:pPr>
        <w:rPr>
          <w:rFonts w:ascii="Comic Sans MS" w:eastAsia="Comic Sans MS" w:hAnsi="Comic Sans MS" w:cs="Comic Sans MS"/>
          <w:sz w:val="16"/>
          <w:szCs w:val="16"/>
        </w:rPr>
      </w:pPr>
    </w:p>
    <w:p w14:paraId="790DF1EA" w14:textId="77777777" w:rsidR="00CD6CB5" w:rsidRPr="008F317A" w:rsidRDefault="00B52EC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0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8F317A">
        <w:rPr>
          <w:rFonts w:ascii="Comic Sans MS" w:eastAsia="Comic Sans MS" w:hAnsi="Comic Sans MS" w:cs="Comic Sans MS"/>
          <w:color w:val="000000"/>
          <w:sz w:val="16"/>
          <w:szCs w:val="16"/>
        </w:rPr>
        <w:t>Après avoir indiqué le mode de transport du CO</w:t>
      </w:r>
      <w:r w:rsidRPr="008F317A">
        <w:rPr>
          <w:rFonts w:ascii="Comic Sans MS" w:eastAsia="Comic Sans MS" w:hAnsi="Comic Sans MS" w:cs="Comic Sans MS"/>
          <w:color w:val="000000"/>
          <w:sz w:val="16"/>
          <w:szCs w:val="16"/>
          <w:vertAlign w:val="subscript"/>
        </w:rPr>
        <w:t>2</w:t>
      </w:r>
      <w:r w:rsidRPr="008F317A">
        <w:rPr>
          <w:rFonts w:ascii="Comic Sans MS" w:eastAsia="Comic Sans MS" w:hAnsi="Comic Sans MS" w:cs="Comic Sans MS"/>
          <w:color w:val="000000"/>
          <w:sz w:val="16"/>
          <w:szCs w:val="16"/>
        </w:rPr>
        <w:t>,</w:t>
      </w:r>
      <w:r w:rsidRPr="008F317A">
        <w:rPr>
          <w:rFonts w:ascii="Comic Sans MS" w:eastAsia="Comic Sans MS" w:hAnsi="Comic Sans MS" w:cs="Comic Sans MS"/>
          <w:color w:val="0070C0"/>
          <w:sz w:val="16"/>
          <w:szCs w:val="16"/>
        </w:rPr>
        <w:t xml:space="preserve"> </w:t>
      </w:r>
      <w:r w:rsidRPr="008F317A">
        <w:rPr>
          <w:rFonts w:ascii="Comic Sans MS" w:eastAsia="Comic Sans MS" w:hAnsi="Comic Sans MS" w:cs="Comic Sans MS"/>
          <w:color w:val="000000"/>
          <w:sz w:val="16"/>
          <w:szCs w:val="16"/>
        </w:rPr>
        <w:t>expliquez comment l’organisme régule son élimination lors d’efforts. (2 pts)</w:t>
      </w:r>
    </w:p>
    <w:p w14:paraId="27069FDC" w14:textId="77777777" w:rsidR="00CD6CB5" w:rsidRPr="008F317A" w:rsidRDefault="00B52EC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284" w:hanging="153"/>
        <w:rPr>
          <w:i/>
          <w:color w:val="0070C0"/>
          <w:sz w:val="16"/>
          <w:szCs w:val="16"/>
        </w:rPr>
      </w:pP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Le métabolisme cellulaire produit du CO</w:t>
      </w: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  <w:vertAlign w:val="subscript"/>
        </w:rPr>
        <w:t>2</w:t>
      </w: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. Ce dernier est transporté par le sang jusqu’aux poumons :</w:t>
      </w:r>
    </w:p>
    <w:p w14:paraId="442F8C85" w14:textId="77777777" w:rsidR="00CD6CB5" w:rsidRPr="008F317A" w:rsidRDefault="00B52ECD">
      <w:pPr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ind w:left="567" w:hanging="152"/>
        <w:rPr>
          <w:i/>
          <w:color w:val="0070C0"/>
          <w:sz w:val="16"/>
          <w:szCs w:val="16"/>
        </w:rPr>
      </w:pPr>
      <w:proofErr w:type="gramStart"/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sous</w:t>
      </w:r>
      <w:proofErr w:type="gramEnd"/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 forme dissoute dans le plasma et le cytoplasme des globules rouges (10 %)</w:t>
      </w:r>
    </w:p>
    <w:p w14:paraId="6F2E9CBC" w14:textId="77777777" w:rsidR="00CD6CB5" w:rsidRPr="008F317A" w:rsidRDefault="00B52ECD">
      <w:pPr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ind w:left="567" w:hanging="152"/>
        <w:rPr>
          <w:i/>
          <w:color w:val="0070C0"/>
          <w:sz w:val="16"/>
          <w:szCs w:val="16"/>
        </w:rPr>
      </w:pPr>
      <w:proofErr w:type="gramStart"/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sous</w:t>
      </w:r>
      <w:proofErr w:type="gramEnd"/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 forme combinée après réaction chimique (bicarbonates) dans le plasma (60 %) et lié à l’hémoglobine (hémoglobine carabinée) dans les globules rouges (30 %)</w:t>
      </w:r>
    </w:p>
    <w:p w14:paraId="6A3FD101" w14:textId="77777777" w:rsidR="00CD6CB5" w:rsidRPr="008F317A" w:rsidRDefault="00B52EC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284" w:hanging="153"/>
        <w:rPr>
          <w:i/>
          <w:color w:val="0070C0"/>
          <w:sz w:val="16"/>
          <w:szCs w:val="16"/>
        </w:rPr>
      </w:pP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Lors d’efforts, le taux de CO</w:t>
      </w: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  <w:vertAlign w:val="subscript"/>
        </w:rPr>
        <w:t xml:space="preserve">2 </w:t>
      </w: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augmente, les capteurs situés dans le bulbe rachidien déclenchent une augmentation de la ventilation (amplitude et fréquence) ainsi qu’une augmentation du débit cardiaque. Si la pression partielle du CO</w:t>
      </w: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  <w:vertAlign w:val="subscript"/>
        </w:rPr>
        <w:t xml:space="preserve">2 </w:t>
      </w: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alvéolaire reste stable, c’est que cette régulation est efficace. Il n’y a pas de mise en place d’essoufflement.</w:t>
      </w:r>
    </w:p>
    <w:p w14:paraId="2D42052E" w14:textId="77777777" w:rsidR="00CD6CB5" w:rsidRPr="008F317A" w:rsidRDefault="00CD6CB5">
      <w:pPr>
        <w:pBdr>
          <w:top w:val="nil"/>
          <w:left w:val="nil"/>
          <w:bottom w:val="nil"/>
          <w:right w:val="nil"/>
          <w:between w:val="nil"/>
        </w:pBdr>
        <w:ind w:hanging="720"/>
        <w:rPr>
          <w:rFonts w:ascii="Comic Sans MS" w:eastAsia="Comic Sans MS" w:hAnsi="Comic Sans MS" w:cs="Comic Sans MS"/>
          <w:color w:val="0070C0"/>
          <w:sz w:val="16"/>
          <w:szCs w:val="16"/>
        </w:rPr>
      </w:pPr>
      <w:bookmarkStart w:id="0" w:name="_GoBack"/>
      <w:bookmarkEnd w:id="0"/>
    </w:p>
    <w:p w14:paraId="58CD8C2D" w14:textId="77777777" w:rsidR="00CD6CB5" w:rsidRPr="008F317A" w:rsidRDefault="00B52EC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0" w:hanging="357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8F317A">
        <w:rPr>
          <w:rFonts w:ascii="Comic Sans MS" w:eastAsia="Comic Sans MS" w:hAnsi="Comic Sans MS" w:cs="Comic Sans MS"/>
          <w:color w:val="000000"/>
          <w:sz w:val="16"/>
          <w:szCs w:val="16"/>
        </w:rPr>
        <w:t>Donnez la chronologie de l’apparition et de la mise en place d’un essoufflement. (1 pt)</w:t>
      </w:r>
    </w:p>
    <w:p w14:paraId="60878BB6" w14:textId="77777777" w:rsidR="00CD6CB5" w:rsidRPr="008F317A" w:rsidRDefault="00B52ECD">
      <w:pPr>
        <w:pBdr>
          <w:top w:val="nil"/>
          <w:left w:val="nil"/>
          <w:bottom w:val="nil"/>
          <w:right w:val="nil"/>
          <w:between w:val="nil"/>
        </w:pBdr>
        <w:ind w:hanging="720"/>
        <w:rPr>
          <w:rFonts w:ascii="Comic Sans MS" w:eastAsia="Comic Sans MS" w:hAnsi="Comic Sans MS" w:cs="Comic Sans MS"/>
          <w:i/>
          <w:color w:val="0070C0"/>
          <w:sz w:val="16"/>
          <w:szCs w:val="16"/>
        </w:rPr>
      </w:pP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Si la production de CO</w:t>
      </w: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  <w:vertAlign w:val="subscript"/>
        </w:rPr>
        <w:t>2</w:t>
      </w: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 augmente trop rapidement, la régulation est dépassée et devient inefficace. Le gaz carbonique n’est plus suffisamment éliminé par l’expiration et la PpCO</w:t>
      </w: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  <w:vertAlign w:val="subscript"/>
        </w:rPr>
        <w:t>2</w:t>
      </w: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 des alvéoles augmente. Cette augmentation de CO</w:t>
      </w: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  <w:vertAlign w:val="subscript"/>
        </w:rPr>
        <w:t>2</w:t>
      </w: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 alvéolaire survient parallèlement à une augmentation du taux de CO</w:t>
      </w: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  <w:vertAlign w:val="subscript"/>
        </w:rPr>
        <w:t>2</w:t>
      </w: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 sanguin. L’écart normal de 7 mm HG de PpCO</w:t>
      </w: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  <w:vertAlign w:val="subscript"/>
        </w:rPr>
        <w:t>2</w:t>
      </w: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 entre le sang et les alvéoles diminue. Les capteurs du bulbe rachidien sont stimulés encore plus, provoquant une ventilation inspiratoire superficielle. Si le PpCO</w:t>
      </w: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  <w:vertAlign w:val="subscript"/>
        </w:rPr>
        <w:t>2</w:t>
      </w: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 alvéolaire continue d’augmenter, il n’y aura plus d’élimination du CO</w:t>
      </w: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  <w:vertAlign w:val="subscript"/>
        </w:rPr>
        <w:t>2</w:t>
      </w: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 sanguin. Le gaz carbonique va ainsi repartir dans la circulation pouvant entrainer une syncope par hypercapnie.</w:t>
      </w:r>
    </w:p>
    <w:p w14:paraId="4B07BE80" w14:textId="77777777" w:rsidR="00CD6CB5" w:rsidRPr="008F317A" w:rsidRDefault="00CD6CB5">
      <w:pPr>
        <w:pBdr>
          <w:top w:val="nil"/>
          <w:left w:val="nil"/>
          <w:bottom w:val="nil"/>
          <w:right w:val="nil"/>
          <w:between w:val="nil"/>
        </w:pBdr>
        <w:ind w:hanging="720"/>
        <w:rPr>
          <w:rFonts w:ascii="Comic Sans MS" w:eastAsia="Comic Sans MS" w:hAnsi="Comic Sans MS" w:cs="Comic Sans MS"/>
          <w:color w:val="0070C0"/>
          <w:sz w:val="16"/>
          <w:szCs w:val="16"/>
        </w:rPr>
      </w:pPr>
    </w:p>
    <w:p w14:paraId="0324183C" w14:textId="77777777" w:rsidR="00CD6CB5" w:rsidRPr="008F317A" w:rsidRDefault="00B52EC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0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8F317A">
        <w:rPr>
          <w:rFonts w:ascii="Comic Sans MS" w:eastAsia="Comic Sans MS" w:hAnsi="Comic Sans MS" w:cs="Comic Sans MS"/>
          <w:color w:val="000000"/>
          <w:sz w:val="16"/>
          <w:szCs w:val="16"/>
        </w:rPr>
        <w:t>Pourquoi un essoufflement est-il difficilement récupérable en plongée ? (2pts)</w:t>
      </w:r>
    </w:p>
    <w:p w14:paraId="1AC26035" w14:textId="77777777" w:rsidR="00CD6CB5" w:rsidRPr="008F317A" w:rsidRDefault="00B52EC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ind w:left="284" w:hanging="153"/>
        <w:rPr>
          <w:i/>
          <w:color w:val="0070C0"/>
          <w:sz w:val="16"/>
          <w:szCs w:val="16"/>
        </w:rPr>
      </w:pP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En plongée, le travail ventilatoire augmente :</w:t>
      </w:r>
    </w:p>
    <w:p w14:paraId="2DF1A3C1" w14:textId="77777777" w:rsidR="00CD6CB5" w:rsidRPr="008F317A" w:rsidRDefault="00B52E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152"/>
        <w:rPr>
          <w:i/>
          <w:color w:val="0070C0"/>
          <w:sz w:val="16"/>
          <w:szCs w:val="16"/>
        </w:rPr>
      </w:pP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Le fait de respirer sur un détendeur, rend l’expiration active. L’organisme met donc en jeu ses muscles respiratoires, lors de l’expiration, provoquant une augmentation du C0</w:t>
      </w: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  <w:vertAlign w:val="subscript"/>
        </w:rPr>
        <w:t>2</w:t>
      </w: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.</w:t>
      </w:r>
    </w:p>
    <w:p w14:paraId="2A23ED12" w14:textId="77777777" w:rsidR="00CD6CB5" w:rsidRPr="008F317A" w:rsidRDefault="00B52E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152"/>
        <w:rPr>
          <w:i/>
          <w:color w:val="0070C0"/>
          <w:sz w:val="16"/>
          <w:szCs w:val="16"/>
        </w:rPr>
      </w:pP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L’augmentation de la densité de l’air respiré, proportionnelle à la profondeur, provoque aussi une augmentation des efforts respiratoires (résistance à l’écoulement dans le réseau bronchique). </w:t>
      </w:r>
    </w:p>
    <w:p w14:paraId="3F4A89BB" w14:textId="77777777" w:rsidR="00CD6CB5" w:rsidRPr="008F317A" w:rsidRDefault="00B52E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152"/>
        <w:rPr>
          <w:i/>
          <w:color w:val="0070C0"/>
          <w:sz w:val="16"/>
          <w:szCs w:val="16"/>
        </w:rPr>
      </w:pP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Le matériel (combinaison, gilet) ainsi que la pression hydrostatique augmentent les résistances et le travail ventilatoire sur la cage thoracique pour respirer.</w:t>
      </w:r>
    </w:p>
    <w:p w14:paraId="3B98EACE" w14:textId="3DDEA3D4" w:rsidR="00CD6CB5" w:rsidRPr="004266CE" w:rsidRDefault="00B52ECD" w:rsidP="004266CE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ind w:left="284" w:hanging="153"/>
        <w:rPr>
          <w:i/>
          <w:color w:val="0070C0"/>
          <w:sz w:val="16"/>
          <w:szCs w:val="16"/>
        </w:rPr>
      </w:pP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L’ensemble de ces augmentations, produisant plus de CO</w:t>
      </w: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  <w:vertAlign w:val="subscript"/>
        </w:rPr>
        <w:t>2</w:t>
      </w: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 sanguin, ne sont vraiment pas bénéfiques à la récupération d’un essoufflement (on peut assimiler un plongeur en immersion à un insuffisant respiratoire léger).</w:t>
      </w:r>
    </w:p>
    <w:p w14:paraId="7474BB46" w14:textId="77777777" w:rsidR="00CD6CB5" w:rsidRPr="008F317A" w:rsidRDefault="00CD6CB5">
      <w:pPr>
        <w:pBdr>
          <w:top w:val="nil"/>
          <w:left w:val="nil"/>
          <w:bottom w:val="nil"/>
          <w:right w:val="nil"/>
          <w:between w:val="nil"/>
        </w:pBdr>
        <w:ind w:hanging="720"/>
        <w:rPr>
          <w:rFonts w:ascii="Comic Sans MS" w:eastAsia="Comic Sans MS" w:hAnsi="Comic Sans MS" w:cs="Comic Sans MS"/>
          <w:color w:val="0070C0"/>
          <w:sz w:val="16"/>
          <w:szCs w:val="16"/>
        </w:rPr>
      </w:pPr>
    </w:p>
    <w:p w14:paraId="3D414F7C" w14:textId="77777777" w:rsidR="00CD6CB5" w:rsidRPr="008F317A" w:rsidRDefault="00B52EC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0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8F317A">
        <w:rPr>
          <w:rFonts w:ascii="Comic Sans MS" w:eastAsia="Comic Sans MS" w:hAnsi="Comic Sans MS" w:cs="Comic Sans MS"/>
          <w:color w:val="000000"/>
          <w:sz w:val="16"/>
          <w:szCs w:val="16"/>
        </w:rPr>
        <w:t>Après avoir cité les risques liés à un essoufflement, donnez les précautions que vous prendriez lorsque vous encadrerez des plongeurs à 60m. (3 pts)</w:t>
      </w:r>
    </w:p>
    <w:p w14:paraId="0D9326FC" w14:textId="77777777" w:rsidR="00CD6CB5" w:rsidRPr="008F317A" w:rsidRDefault="00B52EC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284" w:hanging="153"/>
        <w:rPr>
          <w:i/>
          <w:color w:val="0070C0"/>
          <w:sz w:val="16"/>
          <w:szCs w:val="16"/>
        </w:rPr>
      </w:pP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L’essoufflement est la principale source de panique en plongée. Il favorise les risques de surpression pulmonaire, d’accident de décompression, de narcose et de noyade.</w:t>
      </w:r>
    </w:p>
    <w:p w14:paraId="614B4A57" w14:textId="77777777" w:rsidR="00CD6CB5" w:rsidRPr="008F317A" w:rsidRDefault="00B52EC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284" w:hanging="153"/>
        <w:rPr>
          <w:i/>
          <w:color w:val="0070C0"/>
          <w:sz w:val="16"/>
          <w:szCs w:val="16"/>
        </w:rPr>
      </w:pP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Sa prévention passe par la recherche permanente du confort respiratoire des plongeurs et par une surveillance régulière de leur rythme respiratoire. </w:t>
      </w:r>
    </w:p>
    <w:p w14:paraId="206FDFAC" w14:textId="77777777" w:rsidR="00CD6CB5" w:rsidRPr="008F317A" w:rsidRDefault="00B52EC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284" w:hanging="153"/>
        <w:rPr>
          <w:i/>
          <w:color w:val="0070C0"/>
          <w:sz w:val="16"/>
          <w:szCs w:val="16"/>
        </w:rPr>
      </w:pP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  <w:u w:val="single"/>
        </w:rPr>
        <w:t>Précautions à prendre avant la plongée</w:t>
      </w: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 : </w:t>
      </w:r>
    </w:p>
    <w:p w14:paraId="7EE48AD1" w14:textId="77777777" w:rsidR="00CD6CB5" w:rsidRPr="008F317A" w:rsidRDefault="00B52EC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hanging="152"/>
        <w:rPr>
          <w:i/>
          <w:color w:val="0070C0"/>
          <w:sz w:val="16"/>
          <w:szCs w:val="16"/>
        </w:rPr>
      </w:pP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Permettre aux plongeurs de s’équiper sans précipitation,</w:t>
      </w:r>
    </w:p>
    <w:p w14:paraId="20AE831E" w14:textId="77777777" w:rsidR="00CD6CB5" w:rsidRPr="008F317A" w:rsidRDefault="00B52EC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hanging="152"/>
        <w:rPr>
          <w:i/>
          <w:color w:val="0070C0"/>
          <w:sz w:val="16"/>
          <w:szCs w:val="16"/>
        </w:rPr>
      </w:pP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Vérifier leur équipement et leur lestage,</w:t>
      </w:r>
    </w:p>
    <w:p w14:paraId="61E8CDDE" w14:textId="77777777" w:rsidR="00CD6CB5" w:rsidRPr="008F317A" w:rsidRDefault="00B52EC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hanging="152"/>
        <w:rPr>
          <w:i/>
          <w:color w:val="0070C0"/>
          <w:sz w:val="16"/>
          <w:szCs w:val="16"/>
        </w:rPr>
      </w:pP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Favoriser les immersions et les descentes calmes et sans efforts.</w:t>
      </w:r>
    </w:p>
    <w:p w14:paraId="3B2EB1CA" w14:textId="77777777" w:rsidR="00CD6CB5" w:rsidRPr="008F317A" w:rsidRDefault="00B52EC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284" w:hanging="153"/>
        <w:rPr>
          <w:i/>
          <w:color w:val="0070C0"/>
          <w:sz w:val="16"/>
          <w:szCs w:val="16"/>
        </w:rPr>
      </w:pPr>
      <w:bookmarkStart w:id="1" w:name="_gjdgxs" w:colFirst="0" w:colLast="0"/>
      <w:bookmarkEnd w:id="1"/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  <w:u w:val="single"/>
        </w:rPr>
        <w:t>Précautions à prendre au fond</w:t>
      </w: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 :</w:t>
      </w:r>
    </w:p>
    <w:p w14:paraId="09675AB1" w14:textId="77777777" w:rsidR="00CD6CB5" w:rsidRPr="008F317A" w:rsidRDefault="00B52EC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hanging="152"/>
        <w:rPr>
          <w:i/>
          <w:color w:val="0070C0"/>
          <w:sz w:val="16"/>
          <w:szCs w:val="16"/>
        </w:rPr>
      </w:pP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Laisser aux plongeurs le temps de s’habituer : </w:t>
      </w:r>
    </w:p>
    <w:p w14:paraId="5D0EF6A4" w14:textId="77777777" w:rsidR="00CD6CB5" w:rsidRPr="008F317A" w:rsidRDefault="00B52EC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993" w:hanging="152"/>
        <w:rPr>
          <w:i/>
          <w:color w:val="0070C0"/>
          <w:sz w:val="16"/>
          <w:szCs w:val="16"/>
        </w:rPr>
      </w:pP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 </w:t>
      </w:r>
      <w:proofErr w:type="gramStart"/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à</w:t>
      </w:r>
      <w:proofErr w:type="gramEnd"/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 la profondeur,</w:t>
      </w:r>
    </w:p>
    <w:p w14:paraId="2218D037" w14:textId="77777777" w:rsidR="00CD6CB5" w:rsidRPr="008F317A" w:rsidRDefault="00B52EC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993" w:hanging="152"/>
        <w:rPr>
          <w:i/>
          <w:color w:val="0070C0"/>
          <w:sz w:val="16"/>
          <w:szCs w:val="16"/>
        </w:rPr>
      </w:pP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 </w:t>
      </w:r>
      <w:proofErr w:type="gramStart"/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à</w:t>
      </w:r>
      <w:proofErr w:type="gramEnd"/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 l’augmentation de densité de l’air respiré,</w:t>
      </w:r>
    </w:p>
    <w:p w14:paraId="2CF89144" w14:textId="77777777" w:rsidR="00CD6CB5" w:rsidRPr="008F317A" w:rsidRDefault="00B52EC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993" w:hanging="152"/>
        <w:rPr>
          <w:i/>
          <w:color w:val="0070C0"/>
          <w:sz w:val="16"/>
          <w:szCs w:val="16"/>
        </w:rPr>
      </w:pP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 </w:t>
      </w:r>
      <w:proofErr w:type="gramStart"/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à</w:t>
      </w:r>
      <w:proofErr w:type="gramEnd"/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 la température ambiante,</w:t>
      </w:r>
    </w:p>
    <w:p w14:paraId="56E9BBE3" w14:textId="77777777" w:rsidR="00CD6CB5" w:rsidRPr="008F317A" w:rsidRDefault="00B52EC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993" w:hanging="152"/>
        <w:rPr>
          <w:i/>
          <w:color w:val="0070C0"/>
          <w:sz w:val="16"/>
          <w:szCs w:val="16"/>
        </w:rPr>
      </w:pP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 </w:t>
      </w:r>
      <w:proofErr w:type="gramStart"/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à</w:t>
      </w:r>
      <w:proofErr w:type="gramEnd"/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 la visibilité, …</w:t>
      </w:r>
    </w:p>
    <w:p w14:paraId="5FD9D9AA" w14:textId="77777777" w:rsidR="00CD6CB5" w:rsidRPr="008F317A" w:rsidRDefault="00B52EC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284" w:hanging="153"/>
        <w:rPr>
          <w:i/>
          <w:color w:val="0070C0"/>
          <w:sz w:val="16"/>
          <w:szCs w:val="16"/>
        </w:rPr>
      </w:pP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  <w:u w:val="single"/>
        </w:rPr>
        <w:t>Précautions à prendre durant la plongée</w:t>
      </w: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 :</w:t>
      </w:r>
    </w:p>
    <w:p w14:paraId="438045AB" w14:textId="77777777" w:rsidR="00CD6CB5" w:rsidRPr="008F317A" w:rsidRDefault="00B52EC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hanging="152"/>
        <w:rPr>
          <w:i/>
          <w:color w:val="0070C0"/>
          <w:sz w:val="16"/>
          <w:szCs w:val="16"/>
        </w:rPr>
      </w:pP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Évaluer les conditions du milieu (visibilité, froid, courant, …).</w:t>
      </w:r>
    </w:p>
    <w:p w14:paraId="2AFD9514" w14:textId="77777777" w:rsidR="00CD6CB5" w:rsidRPr="008F317A" w:rsidRDefault="00B52EC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hanging="152"/>
        <w:rPr>
          <w:i/>
          <w:color w:val="0070C0"/>
          <w:sz w:val="16"/>
          <w:szCs w:val="16"/>
        </w:rPr>
      </w:pP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Adapter le profil de la plongée en fonction de ces conditions.</w:t>
      </w:r>
    </w:p>
    <w:p w14:paraId="5D4CDF94" w14:textId="77777777" w:rsidR="00CD6CB5" w:rsidRPr="008F317A" w:rsidRDefault="00B52EC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hanging="152"/>
        <w:rPr>
          <w:i/>
          <w:color w:val="0070C0"/>
          <w:sz w:val="16"/>
          <w:szCs w:val="16"/>
        </w:rPr>
      </w:pP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Adapter son </w:t>
      </w:r>
      <w:proofErr w:type="spellStart"/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palmage</w:t>
      </w:r>
      <w:proofErr w:type="spellEnd"/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 au potentiel physique et technique des plongeurs.</w:t>
      </w:r>
    </w:p>
    <w:p w14:paraId="24CD4E5A" w14:textId="01949EA6" w:rsidR="00CD6CB5" w:rsidRPr="004266CE" w:rsidRDefault="00B52ECD" w:rsidP="004266C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hanging="152"/>
        <w:rPr>
          <w:i/>
          <w:color w:val="0070C0"/>
          <w:sz w:val="16"/>
          <w:szCs w:val="16"/>
        </w:rPr>
      </w:pPr>
      <w:r w:rsidRPr="008F317A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Être attentif aux signes émis et au comportement de ces plongeurs, et réagir en conséquence.</w:t>
      </w:r>
    </w:p>
    <w:sectPr w:rsidR="00CD6CB5" w:rsidRPr="004266CE">
      <w:headerReference w:type="default" r:id="rId7"/>
      <w:footerReference w:type="even" r:id="rId8"/>
      <w:footerReference w:type="default" r:id="rId9"/>
      <w:pgSz w:w="11906" w:h="16838"/>
      <w:pgMar w:top="1135" w:right="849" w:bottom="1135" w:left="1418" w:header="851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FE06F8" w14:textId="77777777" w:rsidR="00C35522" w:rsidRDefault="00C35522">
      <w:r>
        <w:separator/>
      </w:r>
    </w:p>
  </w:endnote>
  <w:endnote w:type="continuationSeparator" w:id="0">
    <w:p w14:paraId="2D8993B5" w14:textId="77777777" w:rsidR="00C35522" w:rsidRDefault="00C35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20B07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F239B" w14:textId="77777777" w:rsidR="00CD6CB5" w:rsidRDefault="00B52ECD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end"/>
    </w:r>
  </w:p>
  <w:p w14:paraId="1F95C588" w14:textId="77777777" w:rsidR="00CD6CB5" w:rsidRDefault="00CD6CB5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515E9" w14:textId="2D68CAC2" w:rsidR="00CD6CB5" w:rsidRDefault="00B52ECD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370452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14:paraId="3BC66423" w14:textId="77777777" w:rsidR="00CD6CB5" w:rsidRDefault="00CD6CB5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E8FCA4" w14:textId="77777777" w:rsidR="00C35522" w:rsidRDefault="00C35522">
      <w:r>
        <w:separator/>
      </w:r>
    </w:p>
  </w:footnote>
  <w:footnote w:type="continuationSeparator" w:id="0">
    <w:p w14:paraId="04FCC29D" w14:textId="77777777" w:rsidR="00C35522" w:rsidRDefault="00C35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5BA41" w14:textId="77777777" w:rsidR="00CD6CB5" w:rsidRDefault="00CD6CB5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omic Sans MS" w:eastAsia="Comic Sans MS" w:hAnsi="Comic Sans MS" w:cs="Comic Sans MS"/>
        <w:i/>
        <w:color w:val="4472C4"/>
        <w:sz w:val="22"/>
        <w:szCs w:val="22"/>
      </w:rPr>
    </w:pPr>
  </w:p>
  <w:tbl>
    <w:tblPr>
      <w:tblStyle w:val="a1"/>
      <w:tblW w:w="8931" w:type="dxa"/>
      <w:tblInd w:w="0" w:type="dxa"/>
      <w:tblLayout w:type="fixed"/>
      <w:tblLook w:val="0400" w:firstRow="0" w:lastRow="0" w:firstColumn="0" w:lastColumn="0" w:noHBand="0" w:noVBand="1"/>
    </w:tblPr>
    <w:tblGrid>
      <w:gridCol w:w="3544"/>
      <w:gridCol w:w="5387"/>
    </w:tblGrid>
    <w:tr w:rsidR="00CD6CB5" w14:paraId="4DA510BC" w14:textId="77777777">
      <w:tc>
        <w:tcPr>
          <w:tcW w:w="3544" w:type="dxa"/>
          <w:shd w:val="clear" w:color="auto" w:fill="auto"/>
        </w:tcPr>
        <w:p w14:paraId="21773CA3" w14:textId="77777777" w:rsidR="00CD6CB5" w:rsidRDefault="00B52EC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16"/>
              <w:szCs w:val="16"/>
            </w:rPr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0" distR="0" wp14:anchorId="3A2C735F" wp14:editId="5652E84A">
                <wp:extent cx="1066415" cy="1065420"/>
                <wp:effectExtent l="0" t="0" r="0" b="0"/>
                <wp:docPr id="35" name="image29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9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6415" cy="10654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7" w:type="dxa"/>
          <w:shd w:val="clear" w:color="auto" w:fill="auto"/>
        </w:tcPr>
        <w:p w14:paraId="765DF7B4" w14:textId="77777777" w:rsidR="00CD6CB5" w:rsidRDefault="00CD6CB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Fonts w:ascii="Comic Sans MS" w:eastAsia="Comic Sans MS" w:hAnsi="Comic Sans MS" w:cs="Comic Sans MS"/>
              <w:b/>
              <w:color w:val="000000"/>
              <w:sz w:val="24"/>
              <w:szCs w:val="24"/>
            </w:rPr>
          </w:pPr>
        </w:p>
        <w:p w14:paraId="7CCFDED8" w14:textId="350FB3F9" w:rsidR="00CD6CB5" w:rsidRPr="00713ECD" w:rsidRDefault="00B52ECD" w:rsidP="00713EC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Monitorat fédéral 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degré</w:t>
          </w:r>
        </w:p>
      </w:tc>
    </w:tr>
  </w:tbl>
  <w:p w14:paraId="507FD756" w14:textId="77777777" w:rsidR="00CD6CB5" w:rsidRDefault="00CD6C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4888"/>
    <w:multiLevelType w:val="multilevel"/>
    <w:tmpl w:val="77B85DD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71ABE"/>
    <w:multiLevelType w:val="multilevel"/>
    <w:tmpl w:val="20802A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B14961"/>
    <w:multiLevelType w:val="multilevel"/>
    <w:tmpl w:val="A4A851B4"/>
    <w:lvl w:ilvl="0">
      <w:start w:val="1"/>
      <w:numFmt w:val="lowerLetter"/>
      <w:lvlText w:val="%1)"/>
      <w:lvlJc w:val="left"/>
      <w:pPr>
        <w:ind w:left="1427" w:hanging="360"/>
      </w:pPr>
    </w:lvl>
    <w:lvl w:ilvl="1">
      <w:start w:val="1"/>
      <w:numFmt w:val="lowerLetter"/>
      <w:lvlText w:val="%2."/>
      <w:lvlJc w:val="left"/>
      <w:pPr>
        <w:ind w:left="2147" w:hanging="360"/>
      </w:pPr>
    </w:lvl>
    <w:lvl w:ilvl="2">
      <w:start w:val="1"/>
      <w:numFmt w:val="lowerRoman"/>
      <w:lvlText w:val="%3."/>
      <w:lvlJc w:val="right"/>
      <w:pPr>
        <w:ind w:left="2867" w:hanging="180"/>
      </w:pPr>
    </w:lvl>
    <w:lvl w:ilvl="3">
      <w:start w:val="1"/>
      <w:numFmt w:val="decimal"/>
      <w:lvlText w:val="%4."/>
      <w:lvlJc w:val="left"/>
      <w:pPr>
        <w:ind w:left="3587" w:hanging="360"/>
      </w:pPr>
    </w:lvl>
    <w:lvl w:ilvl="4">
      <w:start w:val="1"/>
      <w:numFmt w:val="lowerLetter"/>
      <w:lvlText w:val="%5."/>
      <w:lvlJc w:val="left"/>
      <w:pPr>
        <w:ind w:left="4307" w:hanging="360"/>
      </w:pPr>
    </w:lvl>
    <w:lvl w:ilvl="5">
      <w:start w:val="1"/>
      <w:numFmt w:val="lowerRoman"/>
      <w:lvlText w:val="%6."/>
      <w:lvlJc w:val="right"/>
      <w:pPr>
        <w:ind w:left="5027" w:hanging="180"/>
      </w:pPr>
    </w:lvl>
    <w:lvl w:ilvl="6">
      <w:start w:val="1"/>
      <w:numFmt w:val="decimal"/>
      <w:lvlText w:val="%7."/>
      <w:lvlJc w:val="left"/>
      <w:pPr>
        <w:ind w:left="5747" w:hanging="360"/>
      </w:pPr>
    </w:lvl>
    <w:lvl w:ilvl="7">
      <w:start w:val="1"/>
      <w:numFmt w:val="lowerLetter"/>
      <w:lvlText w:val="%8."/>
      <w:lvlJc w:val="left"/>
      <w:pPr>
        <w:ind w:left="6467" w:hanging="360"/>
      </w:pPr>
    </w:lvl>
    <w:lvl w:ilvl="8">
      <w:start w:val="1"/>
      <w:numFmt w:val="lowerRoman"/>
      <w:lvlText w:val="%9."/>
      <w:lvlJc w:val="right"/>
      <w:pPr>
        <w:ind w:left="7187" w:hanging="180"/>
      </w:pPr>
    </w:lvl>
  </w:abstractNum>
  <w:abstractNum w:abstractNumId="3" w15:restartNumberingAfterBreak="0">
    <w:nsid w:val="0AF166A0"/>
    <w:multiLevelType w:val="multilevel"/>
    <w:tmpl w:val="B1022DCC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1CA2257"/>
    <w:multiLevelType w:val="multilevel"/>
    <w:tmpl w:val="26A4D39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650B4"/>
    <w:multiLevelType w:val="multilevel"/>
    <w:tmpl w:val="BE72A9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CE64C0F"/>
    <w:multiLevelType w:val="multilevel"/>
    <w:tmpl w:val="65248270"/>
    <w:lvl w:ilvl="0">
      <w:start w:val="1"/>
      <w:numFmt w:val="lowerLetter"/>
      <w:lvlText w:val="%1)"/>
      <w:lvlJc w:val="left"/>
      <w:pPr>
        <w:ind w:left="1427" w:hanging="360"/>
      </w:pPr>
    </w:lvl>
    <w:lvl w:ilvl="1">
      <w:start w:val="1"/>
      <w:numFmt w:val="lowerLetter"/>
      <w:lvlText w:val="%2."/>
      <w:lvlJc w:val="left"/>
      <w:pPr>
        <w:ind w:left="2147" w:hanging="360"/>
      </w:pPr>
    </w:lvl>
    <w:lvl w:ilvl="2">
      <w:start w:val="1"/>
      <w:numFmt w:val="lowerRoman"/>
      <w:lvlText w:val="%3."/>
      <w:lvlJc w:val="right"/>
      <w:pPr>
        <w:ind w:left="2867" w:hanging="180"/>
      </w:pPr>
    </w:lvl>
    <w:lvl w:ilvl="3">
      <w:start w:val="1"/>
      <w:numFmt w:val="decimal"/>
      <w:lvlText w:val="%4."/>
      <w:lvlJc w:val="left"/>
      <w:pPr>
        <w:ind w:left="3587" w:hanging="360"/>
      </w:pPr>
    </w:lvl>
    <w:lvl w:ilvl="4">
      <w:start w:val="1"/>
      <w:numFmt w:val="lowerLetter"/>
      <w:lvlText w:val="%5."/>
      <w:lvlJc w:val="left"/>
      <w:pPr>
        <w:ind w:left="4307" w:hanging="360"/>
      </w:pPr>
    </w:lvl>
    <w:lvl w:ilvl="5">
      <w:start w:val="1"/>
      <w:numFmt w:val="lowerRoman"/>
      <w:lvlText w:val="%6."/>
      <w:lvlJc w:val="right"/>
      <w:pPr>
        <w:ind w:left="5027" w:hanging="180"/>
      </w:pPr>
    </w:lvl>
    <w:lvl w:ilvl="6">
      <w:start w:val="1"/>
      <w:numFmt w:val="decimal"/>
      <w:lvlText w:val="%7."/>
      <w:lvlJc w:val="left"/>
      <w:pPr>
        <w:ind w:left="5747" w:hanging="360"/>
      </w:pPr>
    </w:lvl>
    <w:lvl w:ilvl="7">
      <w:start w:val="1"/>
      <w:numFmt w:val="lowerLetter"/>
      <w:lvlText w:val="%8."/>
      <w:lvlJc w:val="left"/>
      <w:pPr>
        <w:ind w:left="6467" w:hanging="360"/>
      </w:pPr>
    </w:lvl>
    <w:lvl w:ilvl="8">
      <w:start w:val="1"/>
      <w:numFmt w:val="lowerRoman"/>
      <w:lvlText w:val="%9."/>
      <w:lvlJc w:val="right"/>
      <w:pPr>
        <w:ind w:left="7187" w:hanging="180"/>
      </w:pPr>
    </w:lvl>
  </w:abstractNum>
  <w:abstractNum w:abstractNumId="7" w15:restartNumberingAfterBreak="0">
    <w:nsid w:val="320B1203"/>
    <w:multiLevelType w:val="multilevel"/>
    <w:tmpl w:val="83085252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5763380"/>
    <w:multiLevelType w:val="multilevel"/>
    <w:tmpl w:val="C914AB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F282788"/>
    <w:multiLevelType w:val="multilevel"/>
    <w:tmpl w:val="7E82E8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F4F6819"/>
    <w:multiLevelType w:val="multilevel"/>
    <w:tmpl w:val="882C77B6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DBB4930"/>
    <w:multiLevelType w:val="multilevel"/>
    <w:tmpl w:val="FC98EC9E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59C0B33"/>
    <w:multiLevelType w:val="multilevel"/>
    <w:tmpl w:val="CF6624E2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9084435"/>
    <w:multiLevelType w:val="multilevel"/>
    <w:tmpl w:val="DD106A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mic Sans MS" w:eastAsia="Comic Sans MS" w:hAnsi="Comic Sans MS" w:cs="Comic Sans M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0234B1C"/>
    <w:multiLevelType w:val="multilevel"/>
    <w:tmpl w:val="6A580A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505CDE"/>
    <w:multiLevelType w:val="multilevel"/>
    <w:tmpl w:val="01ACA326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F302739"/>
    <w:multiLevelType w:val="multilevel"/>
    <w:tmpl w:val="F75048D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4"/>
  </w:num>
  <w:num w:numId="5">
    <w:abstractNumId w:val="7"/>
  </w:num>
  <w:num w:numId="6">
    <w:abstractNumId w:val="12"/>
  </w:num>
  <w:num w:numId="7">
    <w:abstractNumId w:val="6"/>
  </w:num>
  <w:num w:numId="8">
    <w:abstractNumId w:val="11"/>
  </w:num>
  <w:num w:numId="9">
    <w:abstractNumId w:val="16"/>
  </w:num>
  <w:num w:numId="10">
    <w:abstractNumId w:val="10"/>
  </w:num>
  <w:num w:numId="11">
    <w:abstractNumId w:val="14"/>
  </w:num>
  <w:num w:numId="12">
    <w:abstractNumId w:val="5"/>
  </w:num>
  <w:num w:numId="13">
    <w:abstractNumId w:val="13"/>
  </w:num>
  <w:num w:numId="14">
    <w:abstractNumId w:val="1"/>
  </w:num>
  <w:num w:numId="15">
    <w:abstractNumId w:val="2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CB5"/>
    <w:rsid w:val="0000561C"/>
    <w:rsid w:val="001E4C5C"/>
    <w:rsid w:val="00282298"/>
    <w:rsid w:val="00370452"/>
    <w:rsid w:val="004266CE"/>
    <w:rsid w:val="00465099"/>
    <w:rsid w:val="005B58C6"/>
    <w:rsid w:val="00713ECD"/>
    <w:rsid w:val="008E2369"/>
    <w:rsid w:val="008F317A"/>
    <w:rsid w:val="00B52ECD"/>
    <w:rsid w:val="00BB3851"/>
    <w:rsid w:val="00C35522"/>
    <w:rsid w:val="00C92786"/>
    <w:rsid w:val="00CD6CB5"/>
    <w:rsid w:val="00D31E13"/>
    <w:rsid w:val="00F9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5D57EF"/>
  <w15:docId w15:val="{C7BB7645-0AA3-4F43-A6CD-0E5251656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360"/>
      <w:ind w:left="567" w:hanging="567"/>
      <w:outlineLvl w:val="0"/>
    </w:pPr>
    <w:rPr>
      <w:b/>
      <w:smallCaps/>
      <w:u w:val="single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240"/>
      <w:ind w:left="709" w:hanging="709"/>
      <w:outlineLvl w:val="1"/>
    </w:pPr>
    <w:rPr>
      <w:rFonts w:ascii="Arial Gras" w:eastAsia="Arial Gras" w:hAnsi="Arial Gras" w:cs="Arial Gras"/>
      <w:b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60" w:after="240"/>
      <w:ind w:left="851" w:hanging="851"/>
      <w:outlineLvl w:val="2"/>
    </w:pPr>
    <w:rPr>
      <w:b/>
      <w:u w:val="single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360" w:after="240"/>
      <w:ind w:left="851" w:hanging="851"/>
      <w:outlineLvl w:val="3"/>
    </w:pPr>
    <w:rPr>
      <w:b/>
      <w:u w:val="single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120" w:after="360"/>
      <w:jc w:val="center"/>
    </w:pPr>
    <w:rPr>
      <w:b/>
      <w:color w:val="000000"/>
      <w:sz w:val="28"/>
      <w:szCs w:val="28"/>
      <w:u w:val="single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5B58C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B58C6"/>
  </w:style>
  <w:style w:type="paragraph" w:styleId="Pieddepage">
    <w:name w:val="footer"/>
    <w:basedOn w:val="Normal"/>
    <w:link w:val="PieddepageCar"/>
    <w:uiPriority w:val="99"/>
    <w:unhideWhenUsed/>
    <w:rsid w:val="005B58C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B58C6"/>
  </w:style>
  <w:style w:type="paragraph" w:styleId="Textedebulles">
    <w:name w:val="Balloon Text"/>
    <w:basedOn w:val="Normal"/>
    <w:link w:val="TextedebullesCar"/>
    <w:uiPriority w:val="99"/>
    <w:semiHidden/>
    <w:unhideWhenUsed/>
    <w:rsid w:val="008E236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236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MARCOUX Laurent</dc:creator>
  <cp:lastModifiedBy>MARCOUX Laurent</cp:lastModifiedBy>
  <cp:revision>3</cp:revision>
  <dcterms:created xsi:type="dcterms:W3CDTF">2020-11-10T11:30:00Z</dcterms:created>
  <dcterms:modified xsi:type="dcterms:W3CDTF">2020-11-10T11:31:00Z</dcterms:modified>
</cp:coreProperties>
</file>